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61AD0" w14:textId="77777777" w:rsidR="005C26FF" w:rsidRPr="007F1DA9" w:rsidRDefault="005C26FF" w:rsidP="001A1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41F67E4" w14:textId="77777777" w:rsidR="005C26FF" w:rsidRPr="007F1DA9" w:rsidRDefault="005C26FF" w:rsidP="001A1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F1DA9">
        <w:rPr>
          <w:rFonts w:ascii="Times New Roman" w:eastAsia="Times New Roman" w:hAnsi="Times New Roman" w:cs="Times New Roman"/>
          <w:b/>
          <w:noProof/>
          <w:sz w:val="24"/>
          <w:szCs w:val="24"/>
          <w:lang w:eastAsia="sr-Latn-RS"/>
        </w:rPr>
        <w:drawing>
          <wp:inline distT="0" distB="0" distL="0" distR="0" wp14:anchorId="2B0B5F45" wp14:editId="6E52963B">
            <wp:extent cx="314325" cy="514350"/>
            <wp:effectExtent l="0" t="0" r="9525" b="0"/>
            <wp:docPr id="1" name="Pictur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E176DC" w14:textId="77777777" w:rsidR="005C26FF" w:rsidRPr="007F1DA9" w:rsidRDefault="005C26FF" w:rsidP="001A1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B99B860" w14:textId="77777777" w:rsidR="005C26FF" w:rsidRPr="007F1DA9" w:rsidRDefault="005C26FF" w:rsidP="001A15D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03432EA5" w14:textId="77777777" w:rsidR="005C26FF" w:rsidRPr="007F1DA9" w:rsidRDefault="005C26FF" w:rsidP="001A15D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F1D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Република Србија</w:t>
      </w:r>
    </w:p>
    <w:p w14:paraId="4361157B" w14:textId="77777777" w:rsidR="005C26FF" w:rsidRPr="007F1DA9" w:rsidRDefault="005C26FF" w:rsidP="001A1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E81E999" w14:textId="77777777" w:rsidR="005C26FF" w:rsidRPr="007F1DA9" w:rsidRDefault="005C26FF" w:rsidP="001A15D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F1DA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</w:t>
      </w:r>
      <w:r w:rsidRPr="007F1D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ИНИСТАРСТВО ПРИВРЕДЕ</w:t>
      </w:r>
    </w:p>
    <w:p w14:paraId="58EB8239" w14:textId="77777777" w:rsidR="005C26FF" w:rsidRPr="007F1DA9" w:rsidRDefault="005C26FF" w:rsidP="001A1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DEFB76C" w14:textId="77777777" w:rsidR="005C26FF" w:rsidRPr="007F1DA9" w:rsidRDefault="005C26FF" w:rsidP="001A15D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F1DA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расписује </w:t>
      </w:r>
    </w:p>
    <w:p w14:paraId="505C8798" w14:textId="77777777" w:rsidR="005C26FF" w:rsidRPr="007F1DA9" w:rsidRDefault="005C26FF" w:rsidP="001A15D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08CAB880" w14:textId="77777777" w:rsidR="005C26FF" w:rsidRPr="007F1DA9" w:rsidRDefault="005C26FF" w:rsidP="001A15D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F1D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ПОЗИВ</w:t>
      </w:r>
    </w:p>
    <w:p w14:paraId="6414B7A7" w14:textId="77777777" w:rsidR="005C26FF" w:rsidRPr="007F1DA9" w:rsidRDefault="005C26FF" w:rsidP="001A15D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F1D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за доделу бесповратних средстава </w:t>
      </w:r>
      <w:r w:rsidR="00615732" w:rsidRPr="007F1D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 оквиру</w:t>
      </w:r>
    </w:p>
    <w:p w14:paraId="09D66181" w14:textId="77777777" w:rsidR="005C26FF" w:rsidRPr="007F1DA9" w:rsidRDefault="005C26FF" w:rsidP="001A15D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1FEBBC0A" w14:textId="77777777" w:rsidR="006D7C37" w:rsidRPr="006D7C37" w:rsidRDefault="006D7C37" w:rsidP="006D7C3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16B07733" w14:textId="7D329CBD" w:rsidR="007F1DA9" w:rsidRPr="007F1DA9" w:rsidRDefault="006D7C37" w:rsidP="001A15D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D7C3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ПРОГРАМА ЗА ПОДИЗАЊЕ КАПАЦИТЕТА ЗА ИНТЕРНАЦИОНАЛИЗАЦИЈУ ПОСЛОВАЊА У 2025. ГОДИНИ</w:t>
      </w:r>
    </w:p>
    <w:p w14:paraId="0AD9A55E" w14:textId="77777777" w:rsidR="005C26FF" w:rsidRPr="007F1DA9" w:rsidRDefault="005C26FF" w:rsidP="001A15D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4FB39445" w14:textId="77777777" w:rsidR="002B5021" w:rsidRDefault="002B5021" w:rsidP="002B5021">
      <w:pPr>
        <w:pStyle w:val="NormalWeb"/>
        <w:jc w:val="both"/>
      </w:pPr>
      <w:r>
        <w:t>Министарство привреде, у сарадњи са Фондом за развој Републике Србије, спроводи Програм којим се пружа подршка предузећима која желе да ојачају своје капацитете и изађу на инострана тржишта. Циљ Програма је да помогне компанијама које већ остварују извесни ниво извоза или имају конкретне планове за његово повећање, како би унапредиле конкурентност и реализовале нове развојне пројекте.</w:t>
      </w:r>
    </w:p>
    <w:p w14:paraId="374BE95E" w14:textId="77777777" w:rsidR="002B5021" w:rsidRDefault="002B5021" w:rsidP="002B5021">
      <w:pPr>
        <w:pStyle w:val="NormalWeb"/>
        <w:jc w:val="both"/>
      </w:pPr>
      <w:r>
        <w:t xml:space="preserve">За реализацију Програма опредељено је </w:t>
      </w:r>
      <w:r>
        <w:rPr>
          <w:rStyle w:val="Strong"/>
        </w:rPr>
        <w:t>400.000.000,00 динара бесповратних средстава</w:t>
      </w:r>
      <w:r>
        <w:t>.</w:t>
      </w:r>
      <w:bookmarkStart w:id="0" w:name="_GoBack"/>
      <w:bookmarkEnd w:id="0"/>
    </w:p>
    <w:p w14:paraId="76448DDE" w14:textId="77777777" w:rsidR="002B5021" w:rsidRDefault="002B5021" w:rsidP="002B5021">
      <w:pPr>
        <w:pStyle w:val="NormalWeb"/>
        <w:jc w:val="both"/>
      </w:pPr>
      <w:r>
        <w:t xml:space="preserve">На јавни позив могу да се пријаве предузетници, микро, мала и средња привредна друштва и задруге, регистровани у АПР-у најкасније до 31. децембра 2021. године, који имају званичне финансијске извештаје за последње две године у којима није исказан нето губитак. Поред тога, корисници морају да су у 2024. години имали најмање </w:t>
      </w:r>
      <w:r>
        <w:rPr>
          <w:rStyle w:val="Strong"/>
        </w:rPr>
        <w:t>10 запослених</w:t>
      </w:r>
      <w:r>
        <w:t>, као и да су у периоду од 2021. до 2024. године забележили стабилан раст прихода од редовне делатности и броја запослених.</w:t>
      </w:r>
    </w:p>
    <w:p w14:paraId="3F036BDE" w14:textId="77777777" w:rsidR="002B5021" w:rsidRDefault="002B5021" w:rsidP="002B5021">
      <w:pPr>
        <w:pStyle w:val="NormalWeb"/>
        <w:jc w:val="both"/>
      </w:pPr>
      <w:r>
        <w:t>Корисници треба да испуне и посебан услов у вези са извозом, и то:</w:t>
      </w:r>
    </w:p>
    <w:p w14:paraId="014E04FC" w14:textId="77777777" w:rsidR="002B5021" w:rsidRDefault="002B5021" w:rsidP="002B5021">
      <w:pPr>
        <w:pStyle w:val="NormalWeb"/>
        <w:numPr>
          <w:ilvl w:val="0"/>
          <w:numId w:val="8"/>
        </w:numPr>
        <w:jc w:val="both"/>
      </w:pPr>
      <w:r>
        <w:t xml:space="preserve">да су у 2024. години остварили приход од извоза већи од </w:t>
      </w:r>
      <w:r>
        <w:rPr>
          <w:rStyle w:val="Strong"/>
        </w:rPr>
        <w:t>5.800.000,00 динара</w:t>
      </w:r>
      <w:r>
        <w:t>, или</w:t>
      </w:r>
    </w:p>
    <w:p w14:paraId="2921E927" w14:textId="77777777" w:rsidR="002B5021" w:rsidRDefault="002B5021" w:rsidP="002B5021">
      <w:pPr>
        <w:pStyle w:val="NormalWeb"/>
        <w:numPr>
          <w:ilvl w:val="0"/>
          <w:numId w:val="8"/>
        </w:numPr>
        <w:jc w:val="both"/>
      </w:pPr>
      <w:r>
        <w:t xml:space="preserve">да поседују уговоре о извозу закључене у 2025. години у вредности већој од 5.800.000,00 динара, од чега је до момента конкурисања реализовано најмање </w:t>
      </w:r>
      <w:r>
        <w:rPr>
          <w:rStyle w:val="Strong"/>
        </w:rPr>
        <w:t>3.000.000,00 динара</w:t>
      </w:r>
      <w:r>
        <w:t>.</w:t>
      </w:r>
    </w:p>
    <w:p w14:paraId="14FA3A17" w14:textId="77777777" w:rsidR="002B5021" w:rsidRDefault="002B5021" w:rsidP="002B5021">
      <w:pPr>
        <w:pStyle w:val="NormalWeb"/>
        <w:jc w:val="both"/>
      </w:pPr>
      <w:r>
        <w:t xml:space="preserve">Предузетници, микро, мала и средња правна лица могу да поднесу захтев за бесповратна средства </w:t>
      </w:r>
      <w:r>
        <w:rPr>
          <w:rStyle w:val="Strong"/>
        </w:rPr>
        <w:t>већа од 6.000.000,00 динара</w:t>
      </w:r>
      <w:r>
        <w:t xml:space="preserve"> уколико имају најмање:</w:t>
      </w:r>
    </w:p>
    <w:p w14:paraId="5E9336D1" w14:textId="77777777" w:rsidR="002B5021" w:rsidRDefault="002B5021" w:rsidP="002B5021">
      <w:pPr>
        <w:pStyle w:val="NormalWeb"/>
        <w:numPr>
          <w:ilvl w:val="0"/>
          <w:numId w:val="9"/>
        </w:numPr>
        <w:jc w:val="both"/>
      </w:pPr>
      <w:r>
        <w:rPr>
          <w:rStyle w:val="Strong"/>
        </w:rPr>
        <w:t>35 запослених</w:t>
      </w:r>
      <w:r>
        <w:t xml:space="preserve"> (микро, мала и предузетници), или</w:t>
      </w:r>
    </w:p>
    <w:p w14:paraId="50AAE9CC" w14:textId="77777777" w:rsidR="002B5021" w:rsidRDefault="002B5021" w:rsidP="002B5021">
      <w:pPr>
        <w:pStyle w:val="NormalWeb"/>
        <w:numPr>
          <w:ilvl w:val="0"/>
          <w:numId w:val="9"/>
        </w:numPr>
        <w:jc w:val="both"/>
      </w:pPr>
      <w:r>
        <w:rPr>
          <w:rStyle w:val="Strong"/>
        </w:rPr>
        <w:t>50 запослених</w:t>
      </w:r>
      <w:r>
        <w:t xml:space="preserve"> (средња правна лица),</w:t>
      </w:r>
      <w:r>
        <w:br/>
        <w:t>на дан 31. октобар 2025. године.</w:t>
      </w:r>
    </w:p>
    <w:p w14:paraId="47D80EA0" w14:textId="77777777" w:rsidR="002B5021" w:rsidRDefault="002B5021" w:rsidP="002B5021">
      <w:pPr>
        <w:pStyle w:val="NormalWeb"/>
        <w:jc w:val="both"/>
      </w:pPr>
      <w:r>
        <w:lastRenderedPageBreak/>
        <w:t xml:space="preserve">Уколико се подноси захтев за пројекат у оквиру делатности која до сада није била регистрована као примарна делатност корисника, максималан износ бесповратних средстава може бити </w:t>
      </w:r>
      <w:r>
        <w:rPr>
          <w:rStyle w:val="Strong"/>
        </w:rPr>
        <w:t>2.500.000,00 динара</w:t>
      </w:r>
      <w:r>
        <w:t>.</w:t>
      </w:r>
    </w:p>
    <w:p w14:paraId="46B5EFF5" w14:textId="77777777" w:rsidR="002B5021" w:rsidRDefault="002B5021" w:rsidP="002B5021">
      <w:pPr>
        <w:pStyle w:val="NormalWeb"/>
        <w:jc w:val="both"/>
      </w:pPr>
      <w:r>
        <w:t>Средства опредељена Програмом могу се користити за:</w:t>
      </w:r>
    </w:p>
    <w:p w14:paraId="4CC3700E" w14:textId="77777777" w:rsidR="002B5021" w:rsidRDefault="002B5021" w:rsidP="002B5021">
      <w:pPr>
        <w:pStyle w:val="NormalWeb"/>
        <w:numPr>
          <w:ilvl w:val="0"/>
          <w:numId w:val="10"/>
        </w:numPr>
        <w:jc w:val="both"/>
      </w:pPr>
      <w:r>
        <w:t>изградњу, доградњу, реконструкцију, адаптацију, санацију или инвестиционо одржавање производног простора или простора за складиштење сопствених производа, сировина и репроматеријала;</w:t>
      </w:r>
    </w:p>
    <w:p w14:paraId="00AEB211" w14:textId="77777777" w:rsidR="002B5021" w:rsidRDefault="002B5021" w:rsidP="002B5021">
      <w:pPr>
        <w:pStyle w:val="NormalWeb"/>
        <w:numPr>
          <w:ilvl w:val="0"/>
          <w:numId w:val="10"/>
        </w:numPr>
        <w:jc w:val="both"/>
      </w:pPr>
      <w:r>
        <w:t>куповину нових машина и опреме, укључујући алате;</w:t>
      </w:r>
    </w:p>
    <w:p w14:paraId="48F1D5A5" w14:textId="77777777" w:rsidR="002B5021" w:rsidRDefault="002B5021" w:rsidP="002B5021">
      <w:pPr>
        <w:pStyle w:val="NormalWeb"/>
        <w:numPr>
          <w:ilvl w:val="0"/>
          <w:numId w:val="10"/>
        </w:numPr>
        <w:jc w:val="both"/>
      </w:pPr>
      <w:r>
        <w:t xml:space="preserve">трајна обртна средства, у учешћу до </w:t>
      </w:r>
      <w:r>
        <w:rPr>
          <w:rStyle w:val="Strong"/>
        </w:rPr>
        <w:t>20%</w:t>
      </w:r>
      <w:r>
        <w:t xml:space="preserve"> укупног инвестиционог улагања;</w:t>
      </w:r>
    </w:p>
    <w:p w14:paraId="009DFFE0" w14:textId="77777777" w:rsidR="002B5021" w:rsidRDefault="002B5021" w:rsidP="002B5021">
      <w:pPr>
        <w:pStyle w:val="NormalWeb"/>
        <w:numPr>
          <w:ilvl w:val="0"/>
          <w:numId w:val="10"/>
        </w:numPr>
        <w:jc w:val="both"/>
      </w:pPr>
      <w:r>
        <w:t>опрему за унапређење енергетске ефикасности и еколошких стандарда у производњи.</w:t>
      </w:r>
    </w:p>
    <w:p w14:paraId="486DE6A7" w14:textId="77777777" w:rsidR="002B5021" w:rsidRDefault="002B5021" w:rsidP="002B5021">
      <w:pPr>
        <w:pStyle w:val="NormalWeb"/>
        <w:jc w:val="both"/>
      </w:pPr>
      <w:r>
        <w:t xml:space="preserve">Привредни субјекти који испуне услове могу остварити бесповратна средства у висини </w:t>
      </w:r>
      <w:r>
        <w:rPr>
          <w:rStyle w:val="Strong"/>
        </w:rPr>
        <w:t>до 30%</w:t>
      </w:r>
      <w:r>
        <w:t xml:space="preserve"> вредности инвестиционог улагања. Преостали износ финансира се из сопствених средстава корисника. Уколико кориснику буде одобрен мањи износ од траженог или је вредност улагања већа од </w:t>
      </w:r>
      <w:r>
        <w:rPr>
          <w:rStyle w:val="Strong"/>
        </w:rPr>
        <w:t>33.333.333,00 динара</w:t>
      </w:r>
      <w:r>
        <w:t>, разлика се обезбеђује из сопствених средстава.</w:t>
      </w:r>
    </w:p>
    <w:p w14:paraId="3B3669F0" w14:textId="77777777" w:rsidR="002B5021" w:rsidRDefault="002B5021" w:rsidP="002B5021">
      <w:pPr>
        <w:pStyle w:val="NormalWeb"/>
        <w:jc w:val="both"/>
      </w:pPr>
      <w:r>
        <w:t>Износ бесповратних средстава мора бити:</w:t>
      </w:r>
    </w:p>
    <w:p w14:paraId="318AF641" w14:textId="77777777" w:rsidR="002B5021" w:rsidRDefault="002B5021" w:rsidP="002B5021">
      <w:pPr>
        <w:pStyle w:val="NormalWeb"/>
        <w:numPr>
          <w:ilvl w:val="0"/>
          <w:numId w:val="11"/>
        </w:numPr>
        <w:jc w:val="both"/>
      </w:pPr>
      <w:r>
        <w:t xml:space="preserve">најмање </w:t>
      </w:r>
      <w:r>
        <w:rPr>
          <w:rStyle w:val="Strong"/>
        </w:rPr>
        <w:t>1.000.000,00 динара</w:t>
      </w:r>
      <w:r>
        <w:t>,</w:t>
      </w:r>
    </w:p>
    <w:p w14:paraId="3B15DBD4" w14:textId="77777777" w:rsidR="002B5021" w:rsidRDefault="002B5021" w:rsidP="002B5021">
      <w:pPr>
        <w:pStyle w:val="NormalWeb"/>
        <w:numPr>
          <w:ilvl w:val="0"/>
          <w:numId w:val="11"/>
        </w:numPr>
        <w:jc w:val="both"/>
      </w:pPr>
      <w:r>
        <w:t xml:space="preserve">а највише </w:t>
      </w:r>
      <w:r>
        <w:rPr>
          <w:rStyle w:val="Strong"/>
        </w:rPr>
        <w:t>10.000.000,00 динара</w:t>
      </w:r>
      <w:r>
        <w:t>.</w:t>
      </w:r>
    </w:p>
    <w:p w14:paraId="509F210B" w14:textId="77777777" w:rsidR="002B5021" w:rsidRDefault="002B5021" w:rsidP="002B5021">
      <w:pPr>
        <w:pStyle w:val="NormalWeb"/>
        <w:jc w:val="both"/>
      </w:pPr>
      <w:r>
        <w:t>Захтев за доделу бесповратних средстава подноси се Фонду, уз достављање попуњеног обједињеног обрасца за пријаву и комплетне пратеће документације којом се доказује испуњеност услова из Програма.</w:t>
      </w:r>
    </w:p>
    <w:p w14:paraId="03C37259" w14:textId="77777777" w:rsidR="002B5021" w:rsidRDefault="002B5021" w:rsidP="002B5021">
      <w:pPr>
        <w:pStyle w:val="NormalWeb"/>
        <w:jc w:val="both"/>
      </w:pPr>
      <w:r>
        <w:t xml:space="preserve">Јавни позив је отворен до утрошка расположивих средстава, а најкасније до </w:t>
      </w:r>
      <w:r>
        <w:rPr>
          <w:rStyle w:val="Strong"/>
        </w:rPr>
        <w:t>1. јуна 2026. године</w:t>
      </w:r>
      <w:r>
        <w:t>.</w:t>
      </w:r>
    </w:p>
    <w:p w14:paraId="7C068184" w14:textId="77777777" w:rsidR="002B5021" w:rsidRDefault="002B5021" w:rsidP="002B5021">
      <w:pPr>
        <w:pStyle w:val="NormalWeb"/>
        <w:jc w:val="both"/>
      </w:pPr>
      <w:r>
        <w:t>Потребна документација и све додатне информације доступне су на интернет странама Министарства (</w:t>
      </w:r>
      <w:hyperlink r:id="rId6" w:tgtFrame="_new" w:history="1">
        <w:r>
          <w:rPr>
            <w:rStyle w:val="Hyperlink"/>
          </w:rPr>
          <w:t>www.privreda.gov.rs</w:t>
        </w:r>
      </w:hyperlink>
      <w:r>
        <w:t>) и Фонда (</w:t>
      </w:r>
      <w:hyperlink r:id="rId7" w:tgtFrame="_new" w:history="1">
        <w:r>
          <w:rPr>
            <w:rStyle w:val="Hyperlink"/>
          </w:rPr>
          <w:t>www.fondzarazvoj.gov.rs</w:t>
        </w:r>
      </w:hyperlink>
      <w:r>
        <w:t>).</w:t>
      </w:r>
    </w:p>
    <w:p w14:paraId="3908945A" w14:textId="77777777" w:rsidR="005C26FF" w:rsidRPr="007F1DA9" w:rsidRDefault="005C26FF" w:rsidP="001A1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930190A" w14:textId="77777777" w:rsidR="005C26FF" w:rsidRPr="007F1DA9" w:rsidRDefault="005C26FF" w:rsidP="001A1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53D4E07" w14:textId="77777777" w:rsidR="005C26FF" w:rsidRPr="007F1DA9" w:rsidRDefault="005C26FF" w:rsidP="001A15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BE741A0" w14:textId="77777777" w:rsidR="005C26FF" w:rsidRPr="007F1DA9" w:rsidRDefault="005C26FF" w:rsidP="001A1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26FF" w:rsidRPr="007F1DA9" w:rsidSect="007F1DA9"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48B"/>
    <w:multiLevelType w:val="multilevel"/>
    <w:tmpl w:val="DCE8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B3B18"/>
    <w:multiLevelType w:val="hybridMultilevel"/>
    <w:tmpl w:val="D79AD6A0"/>
    <w:lvl w:ilvl="0" w:tplc="B7B676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D42E0"/>
    <w:multiLevelType w:val="hybridMultilevel"/>
    <w:tmpl w:val="A5204DAE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AF54F5F"/>
    <w:multiLevelType w:val="hybridMultilevel"/>
    <w:tmpl w:val="1620411E"/>
    <w:lvl w:ilvl="0" w:tplc="47C0E2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E6E30"/>
    <w:multiLevelType w:val="hybridMultilevel"/>
    <w:tmpl w:val="39B0811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167B4"/>
    <w:multiLevelType w:val="hybridMultilevel"/>
    <w:tmpl w:val="D068C0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D59FF"/>
    <w:multiLevelType w:val="hybridMultilevel"/>
    <w:tmpl w:val="B56C6CEA"/>
    <w:lvl w:ilvl="0" w:tplc="0DAA90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829A2"/>
    <w:multiLevelType w:val="multilevel"/>
    <w:tmpl w:val="EE24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C1180B"/>
    <w:multiLevelType w:val="hybridMultilevel"/>
    <w:tmpl w:val="F61633F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A2716"/>
    <w:multiLevelType w:val="multilevel"/>
    <w:tmpl w:val="7832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3D125E"/>
    <w:multiLevelType w:val="multilevel"/>
    <w:tmpl w:val="CCEE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FF"/>
    <w:rsid w:val="000C218E"/>
    <w:rsid w:val="00106F5D"/>
    <w:rsid w:val="00156863"/>
    <w:rsid w:val="001A15DB"/>
    <w:rsid w:val="002B5021"/>
    <w:rsid w:val="00394875"/>
    <w:rsid w:val="00451EC9"/>
    <w:rsid w:val="0046075F"/>
    <w:rsid w:val="005A139A"/>
    <w:rsid w:val="005C26FF"/>
    <w:rsid w:val="00615732"/>
    <w:rsid w:val="0067267C"/>
    <w:rsid w:val="006D7C37"/>
    <w:rsid w:val="007307E0"/>
    <w:rsid w:val="007F1DA9"/>
    <w:rsid w:val="008054FF"/>
    <w:rsid w:val="00855C20"/>
    <w:rsid w:val="00882652"/>
    <w:rsid w:val="008D0998"/>
    <w:rsid w:val="009977EA"/>
    <w:rsid w:val="00B35D8F"/>
    <w:rsid w:val="00C3280D"/>
    <w:rsid w:val="00CC7DB4"/>
    <w:rsid w:val="00CE0C43"/>
    <w:rsid w:val="00D738C9"/>
    <w:rsid w:val="00D75591"/>
    <w:rsid w:val="00DB7838"/>
    <w:rsid w:val="00E122A3"/>
    <w:rsid w:val="00E44DB2"/>
    <w:rsid w:val="00E65ADA"/>
    <w:rsid w:val="00F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82FA2"/>
  <w15:chartTrackingRefBased/>
  <w15:docId w15:val="{0543CC6D-AC53-4A01-83B9-EBEEF7CE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7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7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0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0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0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0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7F1DA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B5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2B50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3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ondzarazvoj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vreda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Marinkovic</dc:creator>
  <cp:keywords/>
  <dc:description/>
  <cp:lastModifiedBy>Marko Zelić</cp:lastModifiedBy>
  <cp:revision>2</cp:revision>
  <cp:lastPrinted>2025-11-14T10:57:00Z</cp:lastPrinted>
  <dcterms:created xsi:type="dcterms:W3CDTF">2025-11-24T14:28:00Z</dcterms:created>
  <dcterms:modified xsi:type="dcterms:W3CDTF">2025-11-24T14:28:00Z</dcterms:modified>
</cp:coreProperties>
</file>